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4"/>
          <w:szCs w:val="24"/>
        </w:rPr>
      </w:pPr>
      <w:r>
        <w:rPr>
          <w:rFonts w:hint="eastAsia" w:ascii="黑体" w:eastAsia="黑体" w:cs="黑体"/>
          <w:color w:val="333333"/>
          <w:sz w:val="32"/>
          <w:szCs w:val="32"/>
        </w:rPr>
        <w:t>教学反思</w:t>
      </w:r>
    </w:p>
    <w:p>
      <w:pPr>
        <w:pStyle w:val="2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>从本节课与学生的学习中我觉得有几点做法比较成功。</w:t>
      </w:r>
    </w:p>
    <w:p>
      <w:pPr>
        <w:pStyle w:val="2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>1．多种形式朗读，体会内涵。</w:t>
      </w:r>
    </w:p>
    <w:p>
      <w:pPr>
        <w:pStyle w:val="2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>“体验”是开启文本的金钥匙。在朗读的过程中体会感情，在评议中寻求答案，用读来引发学生对文章内容的进一步理解和认识。在本节课中，给学生充分的读书时间，并鼓励多种朗读方式相结合，让学生入情入境。</w:t>
      </w:r>
    </w:p>
    <w:p>
      <w:pPr>
        <w:pStyle w:val="2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>2．启发引导，自由表达。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>想象是创新的翅膀，创造是一种最高的境界。只有密切联系学生的经验世界和想象世界，才会培养出学生的创造精神。作为教师，要引导学生用心捕捉生活中的各种现象，把自己头脑中生活经验的积淀放到文本中来理解。在本节课教学中，模仿课文形式进行“小创作”，让学生也来当回小诗人，由课堂延伸到课外，拓宽了教学渠道，使学生乐于接受，乐于交流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/>
          <w:color w:val="333333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不足之处：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  1.我的讲课风格不够激昂，不能调整情绪。虽然衔接语写的很美，但都被我的平稳渡过了，失去了意义。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  2.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instrText xml:space="preserve"> HYPERLINK "http://web.5ykj.com/" \t "_blank" </w:instrTex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333333"/>
          <w:sz w:val="28"/>
          <w:szCs w:val="28"/>
        </w:rPr>
        <w:t>学生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读的课文遍数过多，到最后，没有激情了。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 xml:space="preserve">    改进措施：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  1.调整自己的情绪，是自己的语言更有感染力。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 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 xml:space="preserve"> 2.多读文，要用多种方法。不要顾此失彼。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B392D"/>
    <w:rsid w:val="2CCB3780"/>
    <w:rsid w:val="78E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2018-07-23T01:51:24Z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